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85" w:rsidRPr="00C56585" w:rsidRDefault="00C56585" w:rsidP="006B4ECC">
      <w:pPr>
        <w:rPr>
          <w:rFonts w:ascii="Verdana" w:hAnsi="Verdana"/>
          <w:b/>
        </w:rPr>
      </w:pPr>
      <w:bookmarkStart w:id="0" w:name="_GoBack"/>
      <w:bookmarkEnd w:id="0"/>
    </w:p>
    <w:p w:rsidR="00C56585" w:rsidRDefault="00D84BA0" w:rsidP="00482669">
      <w:pPr>
        <w:jc w:val="center"/>
        <w:rPr>
          <w:rFonts w:ascii="Verdana" w:hAnsi="Verdana"/>
          <w:b/>
        </w:rPr>
      </w:pPr>
      <w:r>
        <w:rPr>
          <w:rFonts w:ascii="Verdana" w:hAnsi="Verdana"/>
          <w:b/>
        </w:rPr>
        <w:t xml:space="preserve">SPRO 41 </w:t>
      </w:r>
    </w:p>
    <w:p w:rsidR="00D84BA0" w:rsidRDefault="00D84BA0" w:rsidP="00D84BA0">
      <w:pPr>
        <w:jc w:val="center"/>
        <w:rPr>
          <w:rFonts w:ascii="Verdana" w:hAnsi="Verdana"/>
          <w:b/>
        </w:rPr>
      </w:pPr>
      <w:r>
        <w:rPr>
          <w:rFonts w:ascii="Verdana" w:hAnsi="Verdana"/>
          <w:b/>
        </w:rPr>
        <w:t>Réunion du 13/12/16/ Romorantin</w:t>
      </w:r>
    </w:p>
    <w:p w:rsidR="00681CB9" w:rsidRDefault="00681CB9" w:rsidP="00681CB9">
      <w:pPr>
        <w:rPr>
          <w:rFonts w:ascii="Verdana" w:hAnsi="Verdana"/>
        </w:rPr>
      </w:pPr>
    </w:p>
    <w:p w:rsidR="00541C96" w:rsidRDefault="00541C96" w:rsidP="00681CB9">
      <w:pPr>
        <w:rPr>
          <w:rFonts w:ascii="Verdana" w:hAnsi="Verdana"/>
        </w:rPr>
      </w:pPr>
    </w:p>
    <w:p w:rsidR="00D84BA0" w:rsidRPr="00681CB9" w:rsidRDefault="00D84BA0" w:rsidP="00681CB9">
      <w:pPr>
        <w:pStyle w:val="Paragraphedeliste"/>
        <w:numPr>
          <w:ilvl w:val="0"/>
          <w:numId w:val="6"/>
        </w:numPr>
        <w:spacing w:line="276" w:lineRule="auto"/>
        <w:rPr>
          <w:b/>
        </w:rPr>
      </w:pPr>
      <w:r w:rsidRPr="00681CB9">
        <w:rPr>
          <w:b/>
        </w:rPr>
        <w:t>Présents :</w:t>
      </w:r>
    </w:p>
    <w:p w:rsidR="007E0FB6" w:rsidRPr="00D84BA0" w:rsidRDefault="007E0FB6" w:rsidP="007E0FB6">
      <w:r>
        <w:t xml:space="preserve">Ronald Charrier </w:t>
      </w:r>
      <w:r>
        <w:tab/>
        <w:t>PIJ</w:t>
      </w:r>
    </w:p>
    <w:p w:rsidR="007E0FB6" w:rsidRDefault="007E0FB6" w:rsidP="00681CB9">
      <w:r>
        <w:t>Laurent Delcoux</w:t>
      </w:r>
      <w:r>
        <w:tab/>
      </w:r>
      <w:r w:rsidRPr="007E0FB6">
        <w:t xml:space="preserve"> </w:t>
      </w:r>
      <w:r w:rsidRPr="00D84BA0">
        <w:t>Mission Locale</w:t>
      </w:r>
    </w:p>
    <w:p w:rsidR="00D84BA0" w:rsidRPr="00D84BA0" w:rsidRDefault="007E0FB6" w:rsidP="00681CB9">
      <w:r>
        <w:t>Patricia Gay</w:t>
      </w:r>
      <w:r w:rsidR="00D84BA0" w:rsidRPr="00D84BA0">
        <w:tab/>
      </w:r>
      <w:r w:rsidR="00DC086A">
        <w:tab/>
      </w:r>
      <w:r w:rsidR="00D84BA0" w:rsidRPr="00D84BA0">
        <w:t>CIO</w:t>
      </w:r>
    </w:p>
    <w:p w:rsidR="007E0FB6" w:rsidRPr="00D84BA0" w:rsidRDefault="007E0FB6" w:rsidP="007E0FB6">
      <w:r>
        <w:t xml:space="preserve">Carole </w:t>
      </w:r>
      <w:proofErr w:type="spellStart"/>
      <w:r>
        <w:t>Hardion</w:t>
      </w:r>
      <w:proofErr w:type="spellEnd"/>
      <w:r>
        <w:tab/>
      </w:r>
      <w:r w:rsidRPr="00D84BA0">
        <w:tab/>
        <w:t>Pôle Emploi</w:t>
      </w:r>
    </w:p>
    <w:p w:rsidR="00D84BA0" w:rsidRPr="00D84BA0" w:rsidRDefault="00541C96" w:rsidP="00681CB9">
      <w:r>
        <w:t>Matthieu Vallée</w:t>
      </w:r>
      <w:r>
        <w:tab/>
        <w:t>Conseil Régional</w:t>
      </w:r>
    </w:p>
    <w:p w:rsidR="00D84BA0" w:rsidRPr="00D84BA0" w:rsidRDefault="00D84BA0" w:rsidP="00681CB9">
      <w:r w:rsidRPr="00D84BA0">
        <w:t>Françoise Pinet</w:t>
      </w:r>
      <w:r w:rsidRPr="00D84BA0">
        <w:tab/>
      </w:r>
      <w:r w:rsidR="00020F16">
        <w:tab/>
      </w:r>
      <w:r w:rsidRPr="00D84BA0">
        <w:t>SPRO 41</w:t>
      </w:r>
    </w:p>
    <w:p w:rsidR="00541C96" w:rsidRDefault="00541C96" w:rsidP="00D84BA0"/>
    <w:p w:rsidR="005C3BB8" w:rsidRPr="00D84BA0" w:rsidRDefault="005C3BB8" w:rsidP="00D84BA0"/>
    <w:p w:rsidR="00D84BA0" w:rsidRPr="00681CB9" w:rsidRDefault="00DC086A" w:rsidP="00681CB9">
      <w:pPr>
        <w:pStyle w:val="Paragraphedeliste"/>
        <w:numPr>
          <w:ilvl w:val="0"/>
          <w:numId w:val="5"/>
        </w:numPr>
        <w:spacing w:after="240" w:line="276" w:lineRule="auto"/>
        <w:rPr>
          <w:b/>
        </w:rPr>
      </w:pPr>
      <w:r w:rsidRPr="00681CB9">
        <w:rPr>
          <w:b/>
        </w:rPr>
        <w:t>Infos aux partenaires</w:t>
      </w:r>
      <w:r w:rsidR="00090D83" w:rsidRPr="00681CB9">
        <w:rPr>
          <w:b/>
        </w:rPr>
        <w:t xml:space="preserve"> </w:t>
      </w:r>
    </w:p>
    <w:p w:rsidR="00142AAE" w:rsidRDefault="00B323B7" w:rsidP="006B4ECC">
      <w:pPr>
        <w:pStyle w:val="Paragraphedeliste"/>
        <w:numPr>
          <w:ilvl w:val="0"/>
          <w:numId w:val="4"/>
        </w:numPr>
        <w:spacing w:before="240" w:after="240"/>
        <w:ind w:left="0"/>
      </w:pPr>
      <w:r>
        <w:t>Modification de la convention SPRO : les nouvelles conventions seront reconduites par tacite reconduction via les coordin</w:t>
      </w:r>
      <w:r w:rsidR="006B4ECC">
        <w:t>ateurs. Tous les ans avant le 30</w:t>
      </w:r>
      <w:r>
        <w:t xml:space="preserve"> novembre, le nom du coordinateur sera acté lors d’une réunion territoriale.</w:t>
      </w:r>
    </w:p>
    <w:p w:rsidR="00142AAE" w:rsidRDefault="00142AAE" w:rsidP="006B4ECC">
      <w:pPr>
        <w:pStyle w:val="Paragraphedeliste"/>
        <w:spacing w:before="240" w:after="240"/>
        <w:ind w:left="0"/>
      </w:pPr>
    </w:p>
    <w:p w:rsidR="00B323B7" w:rsidRDefault="00B323B7" w:rsidP="006B4ECC">
      <w:pPr>
        <w:pStyle w:val="Paragraphedeliste"/>
        <w:numPr>
          <w:ilvl w:val="0"/>
          <w:numId w:val="4"/>
        </w:numPr>
        <w:spacing w:before="240" w:after="240"/>
        <w:ind w:left="0"/>
      </w:pPr>
      <w:r>
        <w:t>La Région va consacrer 100000€ en 2017 afin d’aider à la mise en place des actions SPRO sur les territoires. Les projets éligibles seront ceux qui privilégient l’</w:t>
      </w:r>
      <w:proofErr w:type="spellStart"/>
      <w:r>
        <w:t>interconnaisance</w:t>
      </w:r>
      <w:proofErr w:type="spellEnd"/>
      <w:r>
        <w:t xml:space="preserve"> entre les acteurs et les actions vers le public salarié.</w:t>
      </w:r>
    </w:p>
    <w:p w:rsidR="00142AAE" w:rsidRDefault="00B323B7" w:rsidP="006B4ECC">
      <w:pPr>
        <w:pStyle w:val="Paragraphedeliste"/>
        <w:spacing w:after="240"/>
        <w:ind w:left="0"/>
      </w:pPr>
      <w:r>
        <w:t>Les dossiers sont à déposer avant le 13 janvier 2017.</w:t>
      </w:r>
    </w:p>
    <w:p w:rsidR="00142AAE" w:rsidRDefault="00142AAE" w:rsidP="006B4ECC">
      <w:pPr>
        <w:pStyle w:val="Paragraphedeliste"/>
        <w:spacing w:after="240"/>
        <w:ind w:left="0"/>
      </w:pPr>
    </w:p>
    <w:p w:rsidR="00B323B7" w:rsidRDefault="00B323B7" w:rsidP="006B4ECC">
      <w:pPr>
        <w:pStyle w:val="Paragraphedeliste"/>
        <w:numPr>
          <w:ilvl w:val="0"/>
          <w:numId w:val="4"/>
        </w:numPr>
        <w:spacing w:after="240"/>
        <w:ind w:left="0"/>
      </w:pPr>
      <w:r>
        <w:t>La Région récupère la gestion des forums de l’Orientation, soit 540000€.</w:t>
      </w:r>
    </w:p>
    <w:p w:rsidR="00142AAE" w:rsidRDefault="00142AAE" w:rsidP="006B4ECC">
      <w:pPr>
        <w:pStyle w:val="Paragraphedeliste"/>
        <w:spacing w:after="240"/>
        <w:ind w:left="0"/>
      </w:pPr>
    </w:p>
    <w:p w:rsidR="00681CB9" w:rsidRDefault="00681CB9" w:rsidP="006B4ECC">
      <w:pPr>
        <w:pStyle w:val="Paragraphedeliste"/>
        <w:numPr>
          <w:ilvl w:val="0"/>
          <w:numId w:val="4"/>
        </w:numPr>
        <w:spacing w:after="240"/>
        <w:ind w:left="0"/>
      </w:pPr>
      <w:r>
        <w:t>Evolution des modalités de positionnement des publics vers les formations financées par la Région : jusqu’à présent, les demandeurs d’emploi qui souhaitaient entrer en formation devaient faire l’objet d’une prescription par Pôle Emploi, la Mission Locale ou Cap Emploi. A partir du 1 janvier 2017, les personnes pourront également être positionnées par l’ensemble des organismes membres du SPRO et/ou se positionner directement auprès des organismes de formation. Les personnes souhaitant entrer en formation doivent être inscrites à Pôle Emploi.</w:t>
      </w:r>
    </w:p>
    <w:p w:rsidR="00142AAE" w:rsidRDefault="00142AAE" w:rsidP="006B4ECC">
      <w:pPr>
        <w:pStyle w:val="Paragraphedeliste"/>
      </w:pPr>
    </w:p>
    <w:p w:rsidR="00142AAE" w:rsidRDefault="00142AAE" w:rsidP="006B4ECC">
      <w:pPr>
        <w:pStyle w:val="Paragraphedeliste"/>
        <w:numPr>
          <w:ilvl w:val="0"/>
          <w:numId w:val="4"/>
        </w:numPr>
        <w:spacing w:after="240"/>
        <w:ind w:left="0"/>
      </w:pPr>
      <w:r>
        <w:t xml:space="preserve">A partir de janvier 2017, Christelle </w:t>
      </w:r>
      <w:proofErr w:type="spellStart"/>
      <w:r>
        <w:t>Gagneux</w:t>
      </w:r>
      <w:proofErr w:type="spellEnd"/>
      <w:r>
        <w:t xml:space="preserve"> remplacera Françoise Pinet en tant que coordinatrice du SPRO 41.</w:t>
      </w:r>
      <w:r w:rsidR="00130EEF">
        <w:t xml:space="preserve"> </w:t>
      </w:r>
    </w:p>
    <w:p w:rsidR="00C96F85" w:rsidRDefault="00C96F85" w:rsidP="006B4ECC">
      <w:pPr>
        <w:pStyle w:val="Paragraphedeliste"/>
        <w:spacing w:after="240"/>
        <w:ind w:left="0"/>
      </w:pPr>
      <w:r>
        <w:t xml:space="preserve">Il est prévu pour 2017 un rythme de </w:t>
      </w:r>
      <w:r w:rsidR="006B4ECC">
        <w:t>rencontre</w:t>
      </w:r>
      <w:r w:rsidR="007E0FB6">
        <w:t xml:space="preserve"> bimestriel</w:t>
      </w:r>
      <w:r>
        <w:t>.</w:t>
      </w:r>
    </w:p>
    <w:p w:rsidR="00541C96" w:rsidRDefault="00541C96" w:rsidP="00F937CE">
      <w:pPr>
        <w:pStyle w:val="Paragraphedeliste"/>
        <w:spacing w:after="240"/>
        <w:ind w:left="0"/>
      </w:pPr>
    </w:p>
    <w:p w:rsidR="00AD6584" w:rsidRPr="00090D83" w:rsidRDefault="00AD6584" w:rsidP="00F937CE">
      <w:pPr>
        <w:pStyle w:val="Paragraphedeliste"/>
        <w:spacing w:after="240"/>
        <w:ind w:left="0"/>
      </w:pPr>
    </w:p>
    <w:p w:rsidR="007E0FB6" w:rsidRDefault="007E0FB6" w:rsidP="007E0FB6">
      <w:pPr>
        <w:pStyle w:val="Paragraphedeliste"/>
        <w:numPr>
          <w:ilvl w:val="0"/>
          <w:numId w:val="5"/>
        </w:numPr>
        <w:spacing w:line="276" w:lineRule="auto"/>
        <w:rPr>
          <w:b/>
        </w:rPr>
      </w:pPr>
      <w:r>
        <w:rPr>
          <w:b/>
        </w:rPr>
        <w:t>Divers échanges</w:t>
      </w:r>
    </w:p>
    <w:p w:rsidR="007E0FB6" w:rsidRDefault="007E0FB6" w:rsidP="00AD6584">
      <w:pPr>
        <w:pStyle w:val="Paragraphedeliste"/>
        <w:numPr>
          <w:ilvl w:val="0"/>
          <w:numId w:val="4"/>
        </w:numPr>
        <w:ind w:left="0"/>
      </w:pPr>
      <w:r>
        <w:t>Inscription directe auprès des organismes de formation : cette mesure pourrait aider à lever la défiance par rapport aux institutions. Il faut cependant être très vigilan</w:t>
      </w:r>
      <w:r w:rsidR="00AD6584">
        <w:t xml:space="preserve">t sur la coordination entre les </w:t>
      </w:r>
      <w:r w:rsidR="00AD6584">
        <w:lastRenderedPageBreak/>
        <w:t>OF et les anciens prescripteurs. Il faut également se caler en amont avec les OF sur les pré-</w:t>
      </w:r>
      <w:r w:rsidR="005C3BB8">
        <w:t>requis nécessaires aux</w:t>
      </w:r>
      <w:r w:rsidR="00AD6584">
        <w:t xml:space="preserve"> entrées en formation.</w:t>
      </w:r>
    </w:p>
    <w:p w:rsidR="00AD6584" w:rsidRDefault="00AD6584" w:rsidP="007E0FB6">
      <w:pPr>
        <w:spacing w:line="276" w:lineRule="auto"/>
      </w:pPr>
      <w:r>
        <w:t xml:space="preserve">Laurent Delcoux a demandé à Stéphane </w:t>
      </w:r>
      <w:proofErr w:type="spellStart"/>
      <w:r>
        <w:t>Decanton</w:t>
      </w:r>
      <w:proofErr w:type="spellEnd"/>
      <w:r>
        <w:t xml:space="preserve"> de venir présenter le PRF avec les OF.</w:t>
      </w:r>
    </w:p>
    <w:p w:rsidR="005C3BB8" w:rsidRDefault="005C3BB8" w:rsidP="007E0FB6">
      <w:pPr>
        <w:spacing w:line="276" w:lineRule="auto"/>
      </w:pPr>
    </w:p>
    <w:p w:rsidR="005C3BB8" w:rsidRDefault="005C3BB8" w:rsidP="005C3BB8">
      <w:pPr>
        <w:pStyle w:val="Paragraphedeliste"/>
        <w:numPr>
          <w:ilvl w:val="0"/>
          <w:numId w:val="4"/>
        </w:numPr>
        <w:ind w:left="0"/>
      </w:pPr>
      <w:r>
        <w:t xml:space="preserve">Evocation du problème de la transmission des infos entre les professionnels du réseau. Le SPRO Vendôme souhaitait en faire un objet de travail lors d’une précédente réunion.  Les pratiques dans ce domaine sont liées aux personnes davantage qu’aux structures. Il pourrait être intéressant de recenser les infos que les salariés vont chercher, et de quelle façon ils vont les chercher. </w:t>
      </w:r>
      <w:proofErr w:type="spellStart"/>
      <w:r>
        <w:t>M.Vallée</w:t>
      </w:r>
      <w:proofErr w:type="spellEnd"/>
      <w:r>
        <w:t xml:space="preserve"> craint que ce travail ne soit redondant par rapport à d’autres travaux déjà existants (ex : Forum à Orléans à destination des salariés recensant les outils </w:t>
      </w:r>
      <w:proofErr w:type="spellStart"/>
      <w:r>
        <w:t>mutualisables</w:t>
      </w:r>
      <w:proofErr w:type="spellEnd"/>
      <w:r>
        <w:t>).</w:t>
      </w:r>
    </w:p>
    <w:p w:rsidR="005C3BB8" w:rsidRDefault="005C3BB8" w:rsidP="007E0FB6">
      <w:pPr>
        <w:spacing w:line="276" w:lineRule="auto"/>
      </w:pPr>
    </w:p>
    <w:p w:rsidR="007E0FB6" w:rsidRPr="007E0FB6" w:rsidRDefault="007E0FB6" w:rsidP="007E0FB6">
      <w:pPr>
        <w:spacing w:line="276" w:lineRule="auto"/>
      </w:pPr>
    </w:p>
    <w:p w:rsidR="007E0FB6" w:rsidRPr="007E0FB6" w:rsidRDefault="007E0FB6" w:rsidP="007E0FB6">
      <w:pPr>
        <w:spacing w:line="276" w:lineRule="auto"/>
        <w:rPr>
          <w:b/>
        </w:rPr>
      </w:pPr>
    </w:p>
    <w:p w:rsidR="00142AAE" w:rsidRPr="00C7717D" w:rsidRDefault="001C73AB" w:rsidP="00681CB9">
      <w:pPr>
        <w:pStyle w:val="Paragraphedeliste"/>
        <w:numPr>
          <w:ilvl w:val="0"/>
          <w:numId w:val="5"/>
        </w:numPr>
        <w:spacing w:line="276" w:lineRule="auto"/>
        <w:rPr>
          <w:b/>
        </w:rPr>
      </w:pPr>
      <w:r w:rsidRPr="001C73AB">
        <w:rPr>
          <w:b/>
        </w:rPr>
        <w:t>Projets 2017</w:t>
      </w:r>
    </w:p>
    <w:p w:rsidR="00541C96" w:rsidRDefault="00142AAE" w:rsidP="00142AAE">
      <w:pPr>
        <w:pStyle w:val="Paragraphedeliste"/>
        <w:numPr>
          <w:ilvl w:val="0"/>
          <w:numId w:val="4"/>
        </w:numPr>
        <w:ind w:left="0"/>
      </w:pPr>
      <w:r>
        <w:t>« </w:t>
      </w:r>
      <w:r w:rsidR="00541C96">
        <w:t xml:space="preserve">SPRO </w:t>
      </w:r>
      <w:proofErr w:type="spellStart"/>
      <w:r w:rsidR="00541C96">
        <w:t>Dating</w:t>
      </w:r>
      <w:proofErr w:type="spellEnd"/>
      <w:r>
        <w:t> »</w:t>
      </w:r>
    </w:p>
    <w:p w:rsidR="00C7717D" w:rsidRDefault="00541C96" w:rsidP="00681CB9">
      <w:r>
        <w:t xml:space="preserve">Les partenaires sont d’accord pour mettre en place des SPRO </w:t>
      </w:r>
      <w:proofErr w:type="spellStart"/>
      <w:r>
        <w:t>Dating</w:t>
      </w:r>
      <w:proofErr w:type="spellEnd"/>
      <w:r>
        <w:t xml:space="preserve"> sur le modèle de ceux proposés par Blois. </w:t>
      </w:r>
    </w:p>
    <w:p w:rsidR="00142AAE" w:rsidRPr="00C7717D" w:rsidRDefault="00142AAE" w:rsidP="00681CB9">
      <w:r>
        <w:t xml:space="preserve">La date du premier SPRO </w:t>
      </w:r>
      <w:proofErr w:type="spellStart"/>
      <w:r>
        <w:t>Dating</w:t>
      </w:r>
      <w:proofErr w:type="spellEnd"/>
      <w:r>
        <w:t xml:space="preserve"> est fixée le </w:t>
      </w:r>
      <w:r w:rsidR="00C7717D">
        <w:rPr>
          <w:b/>
          <w:sz w:val="24"/>
        </w:rPr>
        <w:t xml:space="preserve">14 </w:t>
      </w:r>
      <w:r w:rsidRPr="00142AAE">
        <w:rPr>
          <w:b/>
          <w:sz w:val="24"/>
        </w:rPr>
        <w:t>mars de 9h30 à 11h30</w:t>
      </w:r>
      <w:r w:rsidR="00C7717D">
        <w:rPr>
          <w:b/>
          <w:sz w:val="24"/>
        </w:rPr>
        <w:t xml:space="preserve"> </w:t>
      </w:r>
      <w:r w:rsidR="00C7717D">
        <w:rPr>
          <w:sz w:val="24"/>
        </w:rPr>
        <w:t>dans les nouveaux locaux du PIJ.</w:t>
      </w:r>
    </w:p>
    <w:p w:rsidR="00681CB9" w:rsidRDefault="00142AAE" w:rsidP="00681CB9">
      <w:r>
        <w:t xml:space="preserve">Les modalités de mise en œuvre (logistique, animation…) seront fixées lors de la prochaine </w:t>
      </w:r>
      <w:r w:rsidR="006B4ECC">
        <w:t>réunion du SP</w:t>
      </w:r>
      <w:r w:rsidR="00C7717D">
        <w:t>RO (semaine du 13</w:t>
      </w:r>
      <w:r w:rsidR="006B4ECC">
        <w:t>/02).</w:t>
      </w:r>
      <w:r>
        <w:t xml:space="preserve"> </w:t>
      </w:r>
      <w:proofErr w:type="spellStart"/>
      <w:r>
        <w:t>F.Pinet</w:t>
      </w:r>
      <w:proofErr w:type="spellEnd"/>
      <w:r>
        <w:t xml:space="preserve"> envoie un </w:t>
      </w:r>
      <w:proofErr w:type="spellStart"/>
      <w:r>
        <w:t>Doodle</w:t>
      </w:r>
      <w:proofErr w:type="spellEnd"/>
      <w:r>
        <w:t xml:space="preserve"> après concertation sur les possibilités de dates avec </w:t>
      </w:r>
      <w:proofErr w:type="spellStart"/>
      <w:r>
        <w:t>T.Prigent</w:t>
      </w:r>
      <w:proofErr w:type="spellEnd"/>
      <w:r>
        <w:t xml:space="preserve"> et </w:t>
      </w:r>
      <w:proofErr w:type="spellStart"/>
      <w:r>
        <w:t>C.Gagneux</w:t>
      </w:r>
      <w:proofErr w:type="spellEnd"/>
      <w:r>
        <w:t>).</w:t>
      </w:r>
    </w:p>
    <w:p w:rsidR="00142AAE" w:rsidRDefault="00142AAE" w:rsidP="00681CB9"/>
    <w:p w:rsidR="00142AAE" w:rsidRDefault="00142AAE" w:rsidP="006B4ECC">
      <w:pPr>
        <w:pStyle w:val="Paragraphedeliste"/>
        <w:numPr>
          <w:ilvl w:val="0"/>
          <w:numId w:val="4"/>
        </w:numPr>
        <w:ind w:left="0"/>
      </w:pPr>
      <w:r>
        <w:t>Focus métiers/fiches ORFE</w:t>
      </w:r>
    </w:p>
    <w:p w:rsidR="00C96F85" w:rsidRDefault="00130EEF" w:rsidP="00681CB9">
      <w:r>
        <w:t>Le rythme de réalisation des focus pourrait être de deux à trois par an (à fixer lors de l’écriture du proj</w:t>
      </w:r>
      <w:r w:rsidR="00C65100">
        <w:t>et). L</w:t>
      </w:r>
      <w:r>
        <w:t>e choix de</w:t>
      </w:r>
      <w:r w:rsidR="00C65100">
        <w:t>s métiers à mettre en avant sera fait en fonction des besoins</w:t>
      </w:r>
      <w:r>
        <w:t xml:space="preserve"> du territoire (</w:t>
      </w:r>
      <w:r w:rsidR="00C65100">
        <w:t>métiers porteurs), mais aussi en fonction d’éléments de prospective-emploi qui pourraient être mis en exergue par l’ORFE (métiers émergents)</w:t>
      </w:r>
    </w:p>
    <w:p w:rsidR="00C65100" w:rsidRDefault="00C65100" w:rsidP="00681CB9"/>
    <w:p w:rsidR="00C96F85" w:rsidRDefault="00C96F85" w:rsidP="006B4ECC">
      <w:pPr>
        <w:pStyle w:val="Paragraphedeliste"/>
        <w:numPr>
          <w:ilvl w:val="0"/>
          <w:numId w:val="4"/>
        </w:numPr>
        <w:ind w:left="0"/>
      </w:pPr>
      <w:r>
        <w:t>Conférences thématiques</w:t>
      </w:r>
    </w:p>
    <w:p w:rsidR="00C96F85" w:rsidRDefault="00C96F85" w:rsidP="00681CB9">
      <w:r>
        <w:t xml:space="preserve">Les partenaires actent également l’organisation de conférences thématiques à destination des salariés du réseau. Celles-ci auront lieu au niveau départemental. </w:t>
      </w:r>
      <w:r w:rsidR="00157E3F">
        <w:t>Elles privilégieront l’interconnaissance entre les structures. Suggestion de thèmes :</w:t>
      </w:r>
      <w:r>
        <w:t xml:space="preserve"> </w:t>
      </w:r>
      <w:r w:rsidR="00C65100">
        <w:t xml:space="preserve">le CEP, la présentation du </w:t>
      </w:r>
      <w:proofErr w:type="spellStart"/>
      <w:r w:rsidR="00C65100">
        <w:t>n°vert</w:t>
      </w:r>
      <w:proofErr w:type="spellEnd"/>
      <w:r w:rsidR="00C65100">
        <w:t>, des cas pratiques (utilisation du nouveau jeu de cartes SPRO).</w:t>
      </w:r>
    </w:p>
    <w:p w:rsidR="00142AAE" w:rsidRPr="00DC086A" w:rsidRDefault="00142AAE" w:rsidP="00681CB9"/>
    <w:sectPr w:rsidR="00142AAE" w:rsidRPr="00DC086A" w:rsidSect="007368B8">
      <w:headerReference w:type="default" r:id="rId7"/>
      <w:footerReference w:type="default" r:id="rId8"/>
      <w:pgSz w:w="11906" w:h="16838"/>
      <w:pgMar w:top="2670" w:right="1417" w:bottom="1417" w:left="1417" w:header="708" w:footer="7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7D" w:rsidRDefault="00C7717D" w:rsidP="00C56585">
      <w:r>
        <w:separator/>
      </w:r>
    </w:p>
  </w:endnote>
  <w:endnote w:type="continuationSeparator" w:id="0">
    <w:p w:rsidR="00C7717D" w:rsidRDefault="00C7717D" w:rsidP="00C56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7D" w:rsidRDefault="00C7717D" w:rsidP="00C56585">
    <w:pPr>
      <w:pStyle w:val="Pieddepage"/>
      <w:ind w:left="-1276"/>
    </w:pPr>
    <w:r w:rsidRPr="00B10C1E">
      <w:rPr>
        <w:b/>
        <w:noProof/>
        <w:lang w:eastAsia="fr-FR"/>
      </w:rPr>
      <w:pict>
        <v:shapetype id="_x0000_t202" coordsize="21600,21600" o:spt="202" path="m,l,21600r21600,l21600,xe">
          <v:stroke joinstyle="miter"/>
          <v:path gradientshapeok="t" o:connecttype="rect"/>
        </v:shapetype>
        <v:shape id="Zone de texte 6" o:spid="_x0000_s4097" type="#_x0000_t202" style="position:absolute;left:0;text-align:left;margin-left:-64.1pt;margin-top:107.25pt;width:568.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" fillcolor="white [3201]" stroked="f" strokeweight=".5pt">
          <v:textbox style="mso-next-textbox:#Zone de texte 6">
            <w:txbxContent>
              <w:p w:rsidR="00C7717D" w:rsidRPr="00056E0E" w:rsidRDefault="00C7717D" w:rsidP="007368B8">
                <w:pPr>
                  <w:jc w:val="center"/>
                  <w:rPr>
                    <w:rFonts w:ascii="Verdana" w:hAnsi="Verdana"/>
                    <w:sz w:val="14"/>
                  </w:rPr>
                </w:pPr>
                <w:r w:rsidRPr="00056E0E">
                  <w:rPr>
                    <w:rFonts w:ascii="Verdana" w:hAnsi="Verdana" w:cs="Arial"/>
                    <w:spacing w:val="5"/>
                    <w:kern w:val="1"/>
                    <w:sz w:val="14"/>
                    <w:szCs w:val="20"/>
                  </w:rPr>
                  <w:t>Cette opération est cofinancée par l’Union européenne. L’Europe s’engage en région Centre-Val de Loire avec le Fonds Social Européen.</w:t>
                </w:r>
              </w:p>
              <w:p w:rsidR="00C7717D" w:rsidRDefault="00C7717D"/>
            </w:txbxContent>
          </v:textbox>
        </v:shape>
      </w:pict>
    </w:r>
    <w:r>
      <w:rPr>
        <w:b/>
        <w:noProof/>
        <w:lang w:eastAsia="fr-FR"/>
      </w:rPr>
      <w:drawing>
        <wp:inline distT="0" distB="0" distL="0" distR="0">
          <wp:extent cx="7411856" cy="12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SPRO.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7644"/>
                  <a:stretch/>
                </pic:blipFill>
                <pic:spPr bwMode="auto">
                  <a:xfrm>
                    <a:off x="0" y="0"/>
                    <a:ext cx="7438602" cy="13000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7D" w:rsidRDefault="00C7717D" w:rsidP="00C56585">
      <w:r>
        <w:separator/>
      </w:r>
    </w:p>
  </w:footnote>
  <w:footnote w:type="continuationSeparator" w:id="0">
    <w:p w:rsidR="00C7717D" w:rsidRDefault="00C7717D" w:rsidP="00C56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17D" w:rsidRDefault="00C7717D">
    <w:pPr>
      <w:pStyle w:val="En-tte"/>
    </w:pPr>
    <w:r>
      <w:rPr>
        <w:noProof/>
        <w:lang w:eastAsia="fr-FR"/>
      </w:rPr>
      <w:drawing>
        <wp:inline distT="0" distB="0" distL="0" distR="0">
          <wp:extent cx="1584960" cy="716280"/>
          <wp:effectExtent l="19050" t="0" r="0" b="0"/>
          <wp:docPr id="2" name="Image 1" descr="logo S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RO.jpg"/>
                  <pic:cNvPicPr/>
                </pic:nvPicPr>
                <pic:blipFill>
                  <a:blip r:embed="rId1"/>
                  <a:stretch>
                    <a:fillRect/>
                  </a:stretch>
                </pic:blipFill>
                <pic:spPr>
                  <a:xfrm>
                    <a:off x="0" y="0"/>
                    <a:ext cx="1584960" cy="716280"/>
                  </a:xfrm>
                  <a:prstGeom prst="rect">
                    <a:avLst/>
                  </a:prstGeom>
                </pic:spPr>
              </pic:pic>
            </a:graphicData>
          </a:graphic>
        </wp:inline>
      </w:drawing>
    </w:r>
    <w:r>
      <w:rPr>
        <w:noProof/>
        <w:lang w:eastAsia="fr-FR"/>
      </w:rPr>
      <w:drawing>
        <wp:anchor distT="0" distB="0" distL="114300" distR="114300" simplePos="0" relativeHeight="251661312" behindDoc="1" locked="0" layoutInCell="1" allowOverlap="1">
          <wp:simplePos x="0" y="0"/>
          <wp:positionH relativeFrom="column">
            <wp:posOffset>2386330</wp:posOffset>
          </wp:positionH>
          <wp:positionV relativeFrom="paragraph">
            <wp:posOffset>-144780</wp:posOffset>
          </wp:positionV>
          <wp:extent cx="3733165" cy="1195070"/>
          <wp:effectExtent l="19050" t="0" r="635" b="0"/>
          <wp:wrapTight wrapText="bothSides">
            <wp:wrapPolygon edited="0">
              <wp:start x="-110" y="0"/>
              <wp:lineTo x="-110" y="21348"/>
              <wp:lineTo x="21604" y="21348"/>
              <wp:lineTo x="21604" y="0"/>
              <wp:lineTo x="-110" y="0"/>
            </wp:wrapPolygon>
          </wp:wrapTight>
          <wp:docPr id="5" name="Image 2" descr="rcvl_fesi_charte-haut-3logos-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vl_fesi_charte-haut-3logos-part.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33165" cy="11950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DB7"/>
    <w:multiLevelType w:val="hybridMultilevel"/>
    <w:tmpl w:val="1EB8BA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90FC0"/>
    <w:multiLevelType w:val="hybridMultilevel"/>
    <w:tmpl w:val="DE26E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5F0CDE"/>
    <w:multiLevelType w:val="hybridMultilevel"/>
    <w:tmpl w:val="6108D6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AC19A0"/>
    <w:multiLevelType w:val="hybridMultilevel"/>
    <w:tmpl w:val="33CC7100"/>
    <w:lvl w:ilvl="0" w:tplc="8C0C261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A21CE4"/>
    <w:multiLevelType w:val="hybridMultilevel"/>
    <w:tmpl w:val="97F89A02"/>
    <w:lvl w:ilvl="0" w:tplc="B5EEFA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853262"/>
    <w:multiLevelType w:val="hybridMultilevel"/>
    <w:tmpl w:val="89A63804"/>
    <w:lvl w:ilvl="0" w:tplc="7642457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9637F3"/>
    <w:multiLevelType w:val="hybridMultilevel"/>
    <w:tmpl w:val="124440E8"/>
    <w:lvl w:ilvl="0" w:tplc="5E3A54A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8712DA"/>
    <w:multiLevelType w:val="hybridMultilevel"/>
    <w:tmpl w:val="821277CA"/>
    <w:lvl w:ilvl="0" w:tplc="F0C207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E7948"/>
    <w:rsid w:val="00020F16"/>
    <w:rsid w:val="00090D83"/>
    <w:rsid w:val="000B0D28"/>
    <w:rsid w:val="00130EEF"/>
    <w:rsid w:val="00142AAE"/>
    <w:rsid w:val="00157E3F"/>
    <w:rsid w:val="001C73AB"/>
    <w:rsid w:val="001E7948"/>
    <w:rsid w:val="002C3089"/>
    <w:rsid w:val="003638DB"/>
    <w:rsid w:val="004425C0"/>
    <w:rsid w:val="00482669"/>
    <w:rsid w:val="00541C96"/>
    <w:rsid w:val="00562303"/>
    <w:rsid w:val="005C3BB8"/>
    <w:rsid w:val="006009A6"/>
    <w:rsid w:val="00681CB9"/>
    <w:rsid w:val="00691468"/>
    <w:rsid w:val="006B4ECC"/>
    <w:rsid w:val="007368B8"/>
    <w:rsid w:val="00795FC9"/>
    <w:rsid w:val="007E0FB6"/>
    <w:rsid w:val="007F7FBC"/>
    <w:rsid w:val="008273F1"/>
    <w:rsid w:val="0091570F"/>
    <w:rsid w:val="009D0F9C"/>
    <w:rsid w:val="00A22F13"/>
    <w:rsid w:val="00A361EC"/>
    <w:rsid w:val="00AD6584"/>
    <w:rsid w:val="00B10C1E"/>
    <w:rsid w:val="00B323B7"/>
    <w:rsid w:val="00B92C00"/>
    <w:rsid w:val="00C510CB"/>
    <w:rsid w:val="00C56585"/>
    <w:rsid w:val="00C65100"/>
    <w:rsid w:val="00C7717D"/>
    <w:rsid w:val="00C9079B"/>
    <w:rsid w:val="00C96F85"/>
    <w:rsid w:val="00D84BA0"/>
    <w:rsid w:val="00DC086A"/>
    <w:rsid w:val="00F13BCE"/>
    <w:rsid w:val="00F76BA2"/>
    <w:rsid w:val="00F937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7948"/>
    <w:pPr>
      <w:ind w:left="720"/>
      <w:contextualSpacing/>
    </w:pPr>
  </w:style>
  <w:style w:type="paragraph" w:styleId="Textedebulles">
    <w:name w:val="Balloon Text"/>
    <w:basedOn w:val="Normal"/>
    <w:link w:val="TextedebullesCar"/>
    <w:uiPriority w:val="99"/>
    <w:semiHidden/>
    <w:unhideWhenUsed/>
    <w:rsid w:val="00C56585"/>
    <w:rPr>
      <w:rFonts w:ascii="Tahoma" w:hAnsi="Tahoma" w:cs="Tahoma"/>
      <w:sz w:val="16"/>
      <w:szCs w:val="16"/>
    </w:rPr>
  </w:style>
  <w:style w:type="character" w:customStyle="1" w:styleId="TextedebullesCar">
    <w:name w:val="Texte de bulles Car"/>
    <w:basedOn w:val="Policepardfaut"/>
    <w:link w:val="Textedebulles"/>
    <w:uiPriority w:val="99"/>
    <w:semiHidden/>
    <w:rsid w:val="00C56585"/>
    <w:rPr>
      <w:rFonts w:ascii="Tahoma" w:hAnsi="Tahoma" w:cs="Tahoma"/>
      <w:sz w:val="16"/>
      <w:szCs w:val="16"/>
    </w:rPr>
  </w:style>
  <w:style w:type="paragraph" w:styleId="En-tte">
    <w:name w:val="header"/>
    <w:basedOn w:val="Normal"/>
    <w:link w:val="En-tteCar"/>
    <w:uiPriority w:val="99"/>
    <w:unhideWhenUsed/>
    <w:rsid w:val="00C56585"/>
    <w:pPr>
      <w:tabs>
        <w:tab w:val="center" w:pos="4536"/>
        <w:tab w:val="right" w:pos="9072"/>
      </w:tabs>
    </w:pPr>
  </w:style>
  <w:style w:type="character" w:customStyle="1" w:styleId="En-tteCar">
    <w:name w:val="En-tête Car"/>
    <w:basedOn w:val="Policepardfaut"/>
    <w:link w:val="En-tte"/>
    <w:uiPriority w:val="99"/>
    <w:rsid w:val="00C56585"/>
  </w:style>
  <w:style w:type="paragraph" w:styleId="Pieddepage">
    <w:name w:val="footer"/>
    <w:basedOn w:val="Normal"/>
    <w:link w:val="PieddepageCar"/>
    <w:uiPriority w:val="99"/>
    <w:unhideWhenUsed/>
    <w:rsid w:val="00C56585"/>
    <w:pPr>
      <w:tabs>
        <w:tab w:val="center" w:pos="4536"/>
        <w:tab w:val="right" w:pos="9072"/>
      </w:tabs>
    </w:pPr>
  </w:style>
  <w:style w:type="character" w:customStyle="1" w:styleId="PieddepageCar">
    <w:name w:val="Pied de page Car"/>
    <w:basedOn w:val="Policepardfaut"/>
    <w:link w:val="Pieddepage"/>
    <w:uiPriority w:val="99"/>
    <w:rsid w:val="00C56585"/>
  </w:style>
  <w:style w:type="table" w:styleId="Grilledutableau">
    <w:name w:val="Table Grid"/>
    <w:basedOn w:val="TableauNormal"/>
    <w:uiPriority w:val="59"/>
    <w:rsid w:val="007F7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dc:creator>
  <cp:lastModifiedBy>frenaut</cp:lastModifiedBy>
  <cp:revision>6</cp:revision>
  <dcterms:created xsi:type="dcterms:W3CDTF">2016-12-19T16:30:00Z</dcterms:created>
  <dcterms:modified xsi:type="dcterms:W3CDTF">2016-12-20T14:42:00Z</dcterms:modified>
</cp:coreProperties>
</file>